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DA694F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 xml:space="preserve">Archivio </w:t>
            </w:r>
            <w:r w:rsidR="00DA694F">
              <w:rPr>
                <w:rStyle w:val="Enfasigrassetto"/>
                <w:sz w:val="24"/>
                <w:szCs w:val="24"/>
              </w:rPr>
              <w:t>Storico Fondazione Fiera Milano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7D3F46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DA694F" w:rsidRDefault="00DA694F" w:rsidP="00DA694F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DA694F">
              <w:rPr>
                <w:rFonts w:asciiTheme="minorHAnsi" w:hAnsiTheme="minorHAnsi"/>
              </w:rPr>
              <w:t>L’Archivio Storico di Fondazione Fiera Milano conserva il patrimonio documentario prodotto dall’Ente Fiera Milano dal 1920, anno della prima Fiera Campionaria di Milano, fino alla nas</w:t>
            </w:r>
            <w:r>
              <w:rPr>
                <w:rFonts w:asciiTheme="minorHAnsi" w:hAnsiTheme="minorHAnsi"/>
              </w:rPr>
              <w:t xml:space="preserve">cita della Fondazione nel 2000. </w:t>
            </w:r>
            <w:r w:rsidRPr="00DA694F">
              <w:rPr>
                <w:rFonts w:asciiTheme="minorHAnsi" w:hAnsiTheme="minorHAnsi"/>
              </w:rPr>
              <w:t xml:space="preserve">La mole documentale presente in archivio supera il chilometro lineare ed è stata riconosciuta di notevole </w:t>
            </w:r>
            <w:r>
              <w:rPr>
                <w:rFonts w:asciiTheme="minorHAnsi" w:hAnsiTheme="minorHAnsi"/>
              </w:rPr>
              <w:t>interesse storico da parte della</w:t>
            </w:r>
            <w:r w:rsidRPr="00DA694F">
              <w:rPr>
                <w:rFonts w:asciiTheme="minorHAnsi" w:hAnsiTheme="minorHAnsi"/>
              </w:rPr>
              <w:t xml:space="preserve"> Soprintendenza archivistica per la Regione Lombardia con</w:t>
            </w:r>
            <w:r>
              <w:rPr>
                <w:rFonts w:asciiTheme="minorHAnsi" w:hAnsiTheme="minorHAnsi"/>
              </w:rPr>
              <w:t xml:space="preserve"> notifica del 1 febbraio 2005.  </w:t>
            </w:r>
          </w:p>
          <w:p w:rsidR="00C95E70" w:rsidRPr="00DA694F" w:rsidRDefault="00DA694F" w:rsidP="00DA694F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DA694F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a</w:t>
            </w:r>
            <w:r w:rsidRPr="00DA694F">
              <w:rPr>
                <w:rFonts w:asciiTheme="minorHAnsi" w:hAnsiTheme="minorHAnsi"/>
              </w:rPr>
              <w:t xml:space="preserve"> i vari fondi conservati quello fotografico è il più rilevante, circa </w:t>
            </w:r>
            <w:r w:rsidRPr="00DA694F">
              <w:rPr>
                <w:rFonts w:asciiTheme="minorHAnsi" w:hAnsiTheme="minorHAnsi"/>
                <w:b/>
              </w:rPr>
              <w:t>200.000 immagini</w:t>
            </w:r>
            <w:r w:rsidRPr="00DA694F">
              <w:rPr>
                <w:rFonts w:asciiTheme="minorHAnsi" w:hAnsiTheme="minorHAnsi"/>
              </w:rPr>
              <w:t xml:space="preserve"> per un arco temporale che va dall’Esposizione internazionale di Milano del 1906 fino ai primi anni Novanta. Considerati tutti i supporti (negativi su lastra in vetro, negativi su pellicola, positivi in diversi formati) il patrimonio fotografico complessiv</w:t>
            </w:r>
            <w:r>
              <w:rPr>
                <w:rFonts w:asciiTheme="minorHAnsi" w:hAnsiTheme="minorHAnsi"/>
              </w:rPr>
              <w:t xml:space="preserve">o supera i 500 mila documenti. 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41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DA694F" w:rsidP="00DA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Fondazione Fiera Milano</w:t>
            </w:r>
            <w:r w:rsidR="007F1936" w:rsidRPr="000A385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largo Domodossola 1</w:t>
            </w:r>
            <w:r w:rsidR="007F19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20145</w:t>
            </w:r>
            <w:r w:rsidR="007F1936" w:rsidRPr="000A3858">
              <w:rPr>
                <w:sz w:val="24"/>
                <w:szCs w:val="24"/>
              </w:rPr>
              <w:t xml:space="preserve">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DA694F" w:rsidRDefault="00DA694F" w:rsidP="00DA694F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Introduzione generale sulla Fiera di Milano e sull’archivio, particolare attenzione verrà dedicata agli anni del boom economico con l’</w:t>
            </w:r>
            <w:r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armata di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più o meno grandi e silenziosi invasori nelle case degli italiani: gli </w:t>
            </w:r>
            <w:r w:rsidRPr="0034562A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elettrodomestici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.</w:t>
            </w:r>
          </w:p>
          <w:p w:rsidR="00687AEC" w:rsidRDefault="0034562A" w:rsidP="0034562A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Perché s</w:t>
            </w:r>
            <w:r w:rsidR="00DA694F">
              <w:rPr>
                <w:rFonts w:eastAsia="Times New Roman" w:cs="Times New Roman"/>
                <w:sz w:val="24"/>
                <w:szCs w:val="24"/>
                <w:lang w:eastAsia="it-IT"/>
              </w:rPr>
              <w:t>e l</w:t>
            </w:r>
            <w:r w:rsidR="00DA694F"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>’intel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lettuale inglese Norman Douglas</w:t>
            </w:r>
            <w:r w:rsidR="00DA694F"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DA694F">
              <w:rPr>
                <w:rFonts w:eastAsia="Times New Roman" w:cs="Times New Roman"/>
                <w:sz w:val="24"/>
                <w:szCs w:val="24"/>
                <w:lang w:eastAsia="it-IT"/>
              </w:rPr>
              <w:t>aveva ragione</w:t>
            </w:r>
            <w:r w:rsidR="00DA694F"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quando scrisse che </w:t>
            </w:r>
            <w:r w:rsidR="00DA694F"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>“si possono conoscere gli ideali di una nazione attraverso</w:t>
            </w:r>
            <w:r w:rsidR="00DA694F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la sua pubblicità”</w:t>
            </w:r>
            <w:r>
              <w:rPr>
                <w:rFonts w:eastAsia="Times New Roman" w:cs="Times New Roman"/>
                <w:sz w:val="24"/>
                <w:szCs w:val="24"/>
                <w:lang w:eastAsia="it-IT"/>
              </w:rPr>
              <w:t>, p</w:t>
            </w:r>
            <w:r w:rsidR="00DA694F" w:rsidRPr="00DA694F">
              <w:rPr>
                <w:rFonts w:eastAsia="Times New Roman" w:cs="Times New Roman"/>
                <w:sz w:val="24"/>
                <w:szCs w:val="24"/>
                <w:lang w:eastAsia="it-IT"/>
              </w:rPr>
              <w:t>er conoscere l’Italia non esiste posto migliore della Fiera di Milano!</w:t>
            </w:r>
          </w:p>
          <w:p w:rsidR="00C95E70" w:rsidRPr="00DA694F" w:rsidRDefault="00C95E70" w:rsidP="0034562A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C10535" w:rsidP="00345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4562A">
              <w:rPr>
                <w:sz w:val="24"/>
                <w:szCs w:val="24"/>
              </w:rPr>
              <w:t>artedì</w:t>
            </w:r>
            <w:r>
              <w:rPr>
                <w:sz w:val="24"/>
                <w:szCs w:val="24"/>
              </w:rPr>
              <w:t xml:space="preserve"> 2</w:t>
            </w:r>
            <w:r w:rsidR="003456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ottobre </w:t>
            </w:r>
            <w:r w:rsidR="005D6F08">
              <w:rPr>
                <w:sz w:val="24"/>
                <w:szCs w:val="24"/>
              </w:rPr>
              <w:t>2017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546BAD" w:rsidP="00252769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Visita di 2 ore</w:t>
            </w:r>
            <w:r w:rsidR="00F30967" w:rsidRPr="00F30967">
              <w:rPr>
                <w:sz w:val="24"/>
                <w:szCs w:val="24"/>
              </w:rPr>
              <w:t xml:space="preserve"> </w:t>
            </w:r>
            <w:r w:rsidR="00DA694F">
              <w:rPr>
                <w:sz w:val="24"/>
                <w:szCs w:val="24"/>
              </w:rPr>
              <w:t xml:space="preserve">circa </w:t>
            </w:r>
            <w:r w:rsidR="00F30967" w:rsidRPr="00F30967">
              <w:rPr>
                <w:sz w:val="24"/>
                <w:szCs w:val="24"/>
              </w:rPr>
              <w:t>-</w:t>
            </w:r>
            <w:r w:rsidRPr="00F30967">
              <w:rPr>
                <w:sz w:val="24"/>
                <w:szCs w:val="24"/>
              </w:rPr>
              <w:t xml:space="preserve"> </w:t>
            </w:r>
            <w:r w:rsidR="00252769">
              <w:rPr>
                <w:rFonts w:eastAsia="Times New Roman" w:cs="Times New Roman"/>
                <w:sz w:val="24"/>
                <w:szCs w:val="24"/>
                <w:lang w:eastAsia="it-IT"/>
              </w:rPr>
              <w:t>ore</w:t>
            </w:r>
            <w:r w:rsidR="00C1053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15.00 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546BAD" w:rsidP="00871C4F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Min. 5</w:t>
            </w:r>
            <w:r w:rsidR="00F30967" w:rsidRPr="00F30967">
              <w:rPr>
                <w:sz w:val="24"/>
                <w:szCs w:val="24"/>
              </w:rPr>
              <w:t>,</w:t>
            </w:r>
            <w:r w:rsidRPr="00F30967">
              <w:rPr>
                <w:sz w:val="24"/>
                <w:szCs w:val="24"/>
              </w:rPr>
              <w:t xml:space="preserve"> </w:t>
            </w:r>
            <w:r w:rsidR="00F30967" w:rsidRPr="00F30967">
              <w:rPr>
                <w:sz w:val="24"/>
                <w:szCs w:val="24"/>
              </w:rPr>
              <w:t>max.</w:t>
            </w:r>
            <w:r w:rsidRPr="00F30967">
              <w:rPr>
                <w:sz w:val="24"/>
                <w:szCs w:val="24"/>
              </w:rPr>
              <w:t xml:space="preserve"> 20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DA694F" w:rsidP="00871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Lovati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DA694F" w:rsidRDefault="001F116C" w:rsidP="0054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mail </w:t>
            </w:r>
          </w:p>
          <w:p w:rsidR="00546BAD" w:rsidRPr="00F30967" w:rsidRDefault="00580E88" w:rsidP="00546BAD">
            <w:pPr>
              <w:rPr>
                <w:sz w:val="24"/>
                <w:szCs w:val="24"/>
              </w:rPr>
            </w:pPr>
            <w:hyperlink r:id="rId5" w:history="1">
              <w:r w:rsidR="00DA694F" w:rsidRPr="00C37E6E">
                <w:rPr>
                  <w:rStyle w:val="Collegamentoipertestuale"/>
                  <w:sz w:val="24"/>
                  <w:szCs w:val="24"/>
                </w:rPr>
                <w:t>archiviostorico@fondazionefiera.it</w:t>
              </w:r>
            </w:hyperlink>
          </w:p>
          <w:p w:rsidR="00687AEC" w:rsidRPr="00F30967" w:rsidRDefault="00687AEC" w:rsidP="00546BAD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DA694F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687AEC" w:rsidRDefault="00687AEC" w:rsidP="007F345A">
      <w:pPr>
        <w:rPr>
          <w:b/>
        </w:rPr>
      </w:pPr>
    </w:p>
    <w:p w:rsidR="00814E61" w:rsidRDefault="00814E61" w:rsidP="007F345A">
      <w:pPr>
        <w:rPr>
          <w:b/>
        </w:rPr>
      </w:pPr>
    </w:p>
    <w:p w:rsidR="00814E61" w:rsidRDefault="00814E61" w:rsidP="007F345A">
      <w:pPr>
        <w:rPr>
          <w:b/>
        </w:rPr>
      </w:pPr>
    </w:p>
    <w:p w:rsidR="00814E61" w:rsidRPr="00687AEC" w:rsidRDefault="00814E61" w:rsidP="007F345A">
      <w:pPr>
        <w:rPr>
          <w:b/>
        </w:rPr>
      </w:pPr>
    </w:p>
    <w:sectPr w:rsidR="00814E61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F116C"/>
    <w:rsid w:val="00252769"/>
    <w:rsid w:val="002B2DBD"/>
    <w:rsid w:val="0034562A"/>
    <w:rsid w:val="003517B4"/>
    <w:rsid w:val="003B6080"/>
    <w:rsid w:val="00546BAD"/>
    <w:rsid w:val="005540B2"/>
    <w:rsid w:val="00580E88"/>
    <w:rsid w:val="005D6F08"/>
    <w:rsid w:val="00687AEC"/>
    <w:rsid w:val="007A66D8"/>
    <w:rsid w:val="007D3F46"/>
    <w:rsid w:val="007F1936"/>
    <w:rsid w:val="007F345A"/>
    <w:rsid w:val="00814E61"/>
    <w:rsid w:val="008B0B12"/>
    <w:rsid w:val="009443CC"/>
    <w:rsid w:val="00BC4AF7"/>
    <w:rsid w:val="00C10535"/>
    <w:rsid w:val="00C25504"/>
    <w:rsid w:val="00C95E70"/>
    <w:rsid w:val="00DA5BD8"/>
    <w:rsid w:val="00DA694F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6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viostorico@fondazionefie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8</cp:revision>
  <cp:lastPrinted>2018-06-24T12:19:00Z</cp:lastPrinted>
  <dcterms:created xsi:type="dcterms:W3CDTF">2018-05-31T13:15:00Z</dcterms:created>
  <dcterms:modified xsi:type="dcterms:W3CDTF">2018-09-13T13:11:00Z</dcterms:modified>
</cp:coreProperties>
</file>